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CFBF3" w14:textId="11B452DF" w:rsidR="00F748E9" w:rsidRDefault="00F748E9" w:rsidP="00F748E9">
      <w:pPr>
        <w:spacing w:line="360" w:lineRule="auto"/>
        <w:rPr>
          <w:rFonts w:ascii="Work Sans" w:hAnsi="Work Sans"/>
        </w:rPr>
      </w:pPr>
    </w:p>
    <w:p w14:paraId="6AC3FDC2" w14:textId="7A32CC4B" w:rsidR="00F748E9" w:rsidRDefault="00226A67" w:rsidP="00F748E9">
      <w:pPr>
        <w:spacing w:line="360" w:lineRule="auto"/>
        <w:rPr>
          <w:rFonts w:ascii="Work Sans" w:hAnsi="Work Sans"/>
        </w:rPr>
      </w:pPr>
      <w:r>
        <w:rPr>
          <w:rFonts w:ascii="Work Sans" w:hAnsi="Work Sans"/>
        </w:rPr>
        <w:t>Von der Diagnose „Transsexualität“ bis zur „abgeschlossenen“ Behandlung ist es oft ein langer Weg. Vor allem Anfangs kann die Fülle von verschiedenen Stellen, die man anlaufen muss, und die alle verschiedene Belege wollen bevor es losgehen darf, echt verwirrend sein. Dieses Dokument soll Ihnen helfen, einen Überblick zu bekommen, und Sie im Prozess zu begleiten.</w:t>
      </w:r>
    </w:p>
    <w:p w14:paraId="6C12FBEC" w14:textId="66A985F5" w:rsidR="00226A67" w:rsidRDefault="00226A67" w:rsidP="00F748E9">
      <w:pPr>
        <w:spacing w:line="360" w:lineRule="auto"/>
        <w:rPr>
          <w:rFonts w:ascii="Work Sans" w:hAnsi="Work Sans"/>
        </w:rPr>
      </w:pPr>
      <w:r>
        <w:rPr>
          <w:rFonts w:ascii="Work Sans" w:hAnsi="Work Sans"/>
        </w:rPr>
        <w:t xml:space="preserve">Im Folgenden finden Sie verschiedene Anlaufstellen, eine kurze Beschreibung was es dort jeweils gibt, was man dafür tun muss, und welche Dokumente man dafür braucht. </w:t>
      </w:r>
    </w:p>
    <w:p w14:paraId="5A25B019" w14:textId="77777777" w:rsidR="00226A67" w:rsidRDefault="00226A67" w:rsidP="00F748E9">
      <w:pPr>
        <w:spacing w:line="360" w:lineRule="auto"/>
        <w:rPr>
          <w:rFonts w:ascii="Work Sans" w:hAnsi="Work Sans"/>
        </w:rPr>
      </w:pPr>
    </w:p>
    <w:p w14:paraId="52F24486" w14:textId="18D623C5" w:rsidR="00226A67" w:rsidRPr="00D60FA2" w:rsidRDefault="000948EE" w:rsidP="00F748E9">
      <w:pPr>
        <w:spacing w:line="360" w:lineRule="auto"/>
        <w:rPr>
          <w:rFonts w:ascii="Work Sans" w:hAnsi="Work Sans"/>
          <w:b/>
          <w:bCs/>
        </w:rPr>
      </w:pPr>
      <w:r>
        <w:rPr>
          <w:rFonts w:ascii="Work Sans" w:hAnsi="Work Sans"/>
          <w:b/>
          <w:bCs/>
        </w:rPr>
        <w:t>Warum überhaupt so viele Hürden?</w:t>
      </w:r>
    </w:p>
    <w:p w14:paraId="1970979D" w14:textId="07C498D8" w:rsidR="000948EE" w:rsidRDefault="000948EE" w:rsidP="00F748E9">
      <w:pPr>
        <w:spacing w:line="360" w:lineRule="auto"/>
        <w:rPr>
          <w:rFonts w:ascii="Work Sans" w:hAnsi="Work Sans"/>
        </w:rPr>
      </w:pPr>
      <w:r>
        <w:rPr>
          <w:rFonts w:ascii="Work Sans" w:hAnsi="Work Sans"/>
        </w:rPr>
        <w:t xml:space="preserve">Der Gedanke kommt fast unwillkürlich wenn man sieht, durch welche Reifen ein </w:t>
      </w:r>
      <w:r w:rsidR="007867B5">
        <w:rPr>
          <w:rFonts w:ascii="Work Sans" w:hAnsi="Work Sans"/>
        </w:rPr>
        <w:t>t</w:t>
      </w:r>
      <w:r>
        <w:rPr>
          <w:rFonts w:ascii="Work Sans" w:hAnsi="Work Sans"/>
        </w:rPr>
        <w:t xml:space="preserve">rans* Mensch springen muss, um Unterstützung zu bekommen. Warum so viele </w:t>
      </w:r>
      <w:r w:rsidR="0055346A">
        <w:rPr>
          <w:rFonts w:ascii="Work Sans" w:hAnsi="Work Sans"/>
        </w:rPr>
        <w:t>Stellungnahmen</w:t>
      </w:r>
      <w:r>
        <w:rPr>
          <w:rFonts w:ascii="Work Sans" w:hAnsi="Work Sans"/>
        </w:rPr>
        <w:t xml:space="preserve">? Warum Therapie? Für Krebs oder </w:t>
      </w:r>
      <w:r w:rsidR="00B6495C">
        <w:rPr>
          <w:rFonts w:ascii="Work Sans" w:hAnsi="Work Sans"/>
        </w:rPr>
        <w:t xml:space="preserve">gar </w:t>
      </w:r>
      <w:r>
        <w:rPr>
          <w:rFonts w:ascii="Work Sans" w:hAnsi="Work Sans"/>
        </w:rPr>
        <w:t xml:space="preserve">eine </w:t>
      </w:r>
      <w:r w:rsidR="00B6495C">
        <w:rPr>
          <w:rFonts w:ascii="Work Sans" w:hAnsi="Work Sans"/>
        </w:rPr>
        <w:t>„lausige</w:t>
      </w:r>
      <w:r>
        <w:rPr>
          <w:rFonts w:ascii="Work Sans" w:hAnsi="Work Sans"/>
        </w:rPr>
        <w:t xml:space="preserve"> Erkältung</w:t>
      </w:r>
      <w:r w:rsidR="00B6495C">
        <w:rPr>
          <w:rFonts w:ascii="Work Sans" w:hAnsi="Work Sans"/>
        </w:rPr>
        <w:t>“</w:t>
      </w:r>
      <w:r>
        <w:rPr>
          <w:rFonts w:ascii="Work Sans" w:hAnsi="Work Sans"/>
        </w:rPr>
        <w:t xml:space="preserve"> kriege ich sofort und unbürokratisch so viel Hilfe wie ich will. </w:t>
      </w:r>
      <w:r w:rsidR="00B6495C">
        <w:rPr>
          <w:rFonts w:ascii="Work Sans" w:hAnsi="Work Sans"/>
        </w:rPr>
        <w:t xml:space="preserve">Aber bei so etwas bedeutendem wie Transsexualität nicht? Ja, leider ist das so. </w:t>
      </w:r>
      <w:r>
        <w:rPr>
          <w:rFonts w:ascii="Work Sans" w:hAnsi="Work Sans"/>
        </w:rPr>
        <w:t>Für die Begründung muss man ein bisschen ausholen:</w:t>
      </w:r>
      <w:r w:rsidR="00226A67">
        <w:rPr>
          <w:rFonts w:ascii="Work Sans" w:hAnsi="Work Sans"/>
        </w:rPr>
        <w:t xml:space="preserve"> Transsexualität ist keine </w:t>
      </w:r>
      <w:r w:rsidR="00B549AB">
        <w:rPr>
          <w:rFonts w:ascii="Work Sans" w:hAnsi="Work Sans"/>
        </w:rPr>
        <w:t>Erkrankung</w:t>
      </w:r>
      <w:r w:rsidR="00226A67">
        <w:rPr>
          <w:rFonts w:ascii="Work Sans" w:hAnsi="Work Sans"/>
        </w:rPr>
        <w:t xml:space="preserve"> im klassischen Sinne. </w:t>
      </w:r>
      <w:r>
        <w:rPr>
          <w:rFonts w:ascii="Work Sans" w:hAnsi="Work Sans"/>
        </w:rPr>
        <w:t xml:space="preserve">Üblicherweise geht die Medizin davon aus, dass eine </w:t>
      </w:r>
      <w:r w:rsidR="00B549AB">
        <w:rPr>
          <w:rFonts w:ascii="Work Sans" w:hAnsi="Work Sans"/>
        </w:rPr>
        <w:t>Krankheit</w:t>
      </w:r>
      <w:r>
        <w:rPr>
          <w:rFonts w:ascii="Work Sans" w:hAnsi="Work Sans"/>
        </w:rPr>
        <w:t xml:space="preserve"> vorliegt, wenn etwas nicht so funktioniert, wie es soll. Bei Transsexualität ist ihr Körper aber voll funktionsfähig. Ihre Psyche auf den ersten Blick auch – Sie haben eine stabile Geschlechtsidentität, und alle Teile der Psyche funktionieren</w:t>
      </w:r>
      <w:r w:rsidR="007867B5">
        <w:rPr>
          <w:rFonts w:ascii="Work Sans" w:hAnsi="Work Sans"/>
        </w:rPr>
        <w:t>,</w:t>
      </w:r>
      <w:r>
        <w:rPr>
          <w:rFonts w:ascii="Work Sans" w:hAnsi="Work Sans"/>
        </w:rPr>
        <w:t xml:space="preserve"> wie sie sollten. Nur – biologischer Körper und Identität passen nicht zusammen</w:t>
      </w:r>
      <w:r w:rsidR="0055346A">
        <w:rPr>
          <w:rFonts w:ascii="Work Sans" w:hAnsi="Work Sans"/>
        </w:rPr>
        <w:t>*</w:t>
      </w:r>
      <w:r w:rsidR="0055346A" w:rsidRPr="0055346A">
        <w:rPr>
          <w:rFonts w:ascii="Work Sans" w:hAnsi="Work Sans"/>
          <w:vertAlign w:val="superscript"/>
        </w:rPr>
        <w:t>1</w:t>
      </w:r>
      <w:r>
        <w:rPr>
          <w:rFonts w:ascii="Work Sans" w:hAnsi="Work Sans"/>
        </w:rPr>
        <w:t xml:space="preserve">. Und dadurch kann sehr viel Leid entstehen. Es liegt also definitiv ein Problem mit „Krankheitswert“ vor, darum gibt es auch eine Diagnose, und das Gesundheitssystem darf für Sie tätig werden. </w:t>
      </w:r>
    </w:p>
    <w:p w14:paraId="73287DAE" w14:textId="77365B0D" w:rsidR="00A64B14" w:rsidRDefault="000948EE" w:rsidP="00F748E9">
      <w:pPr>
        <w:spacing w:line="360" w:lineRule="auto"/>
        <w:rPr>
          <w:rFonts w:ascii="Work Sans" w:hAnsi="Work Sans"/>
        </w:rPr>
      </w:pPr>
      <w:r>
        <w:rPr>
          <w:rFonts w:ascii="Work Sans" w:hAnsi="Work Sans"/>
        </w:rPr>
        <w:t xml:space="preserve">Das Besondere ist die Behandlung: da wir davon ausgehen müssen, dass Ihre Geschlechtsidentität stabil ist, führt der einzige Weg zur Reduktion der Symptome über eine (drastische) Veränderung des Körpers. Und das obwohl mit </w:t>
      </w:r>
      <w:r w:rsidR="00B6495C">
        <w:rPr>
          <w:rFonts w:ascii="Work Sans" w:hAnsi="Work Sans"/>
        </w:rPr>
        <w:t>diesem</w:t>
      </w:r>
      <w:r>
        <w:rPr>
          <w:rFonts w:ascii="Work Sans" w:hAnsi="Work Sans"/>
        </w:rPr>
        <w:t xml:space="preserve"> aus rein somatischer, also körperlicher, Sicht, alles okay ist. Hier schalten sich darum die Krankenkassen ein: die </w:t>
      </w:r>
      <w:r w:rsidR="0055346A">
        <w:rPr>
          <w:rFonts w:ascii="Work Sans" w:hAnsi="Work Sans"/>
        </w:rPr>
        <w:t>wollen</w:t>
      </w:r>
      <w:r>
        <w:rPr>
          <w:rFonts w:ascii="Work Sans" w:hAnsi="Work Sans"/>
        </w:rPr>
        <w:t xml:space="preserve"> nämlich nun prüfen, ob die gewählten Maßnahmen wirklich die letzte Möglichkeit sind</w:t>
      </w:r>
      <w:r w:rsidR="00665522">
        <w:rPr>
          <w:rFonts w:ascii="Work Sans" w:hAnsi="Work Sans"/>
        </w:rPr>
        <w:t>, Ihr Leid zu mindern</w:t>
      </w:r>
      <w:r>
        <w:rPr>
          <w:rFonts w:ascii="Work Sans" w:hAnsi="Work Sans"/>
        </w:rPr>
        <w:t>. Das müssen die tun, da die verpflichtet sind, mit ihren Geldern umsichtig umzugehen, und keine nicht-notwendigen Eingriffe zu bezahlen.</w:t>
      </w:r>
      <w:r w:rsidR="00BC2663">
        <w:rPr>
          <w:rFonts w:ascii="Work Sans" w:hAnsi="Work Sans"/>
        </w:rPr>
        <w:t xml:space="preserve"> Und eben diese Notwendigkeit ist bei Krebs, Erkältungen oder eine</w:t>
      </w:r>
      <w:r w:rsidR="0055346A">
        <w:rPr>
          <w:rFonts w:ascii="Work Sans" w:hAnsi="Work Sans"/>
        </w:rPr>
        <w:t>m</w:t>
      </w:r>
      <w:r w:rsidR="00BC2663">
        <w:rPr>
          <w:rFonts w:ascii="Work Sans" w:hAnsi="Work Sans"/>
        </w:rPr>
        <w:t xml:space="preserve"> gebrochenen Bein offensichtlich – bei </w:t>
      </w:r>
    </w:p>
    <w:p w14:paraId="56846838" w14:textId="77777777" w:rsidR="00A64B14" w:rsidRDefault="00A64B14" w:rsidP="00F748E9">
      <w:pPr>
        <w:spacing w:line="360" w:lineRule="auto"/>
        <w:rPr>
          <w:rFonts w:ascii="Work Sans" w:hAnsi="Work Sans"/>
        </w:rPr>
      </w:pPr>
    </w:p>
    <w:p w14:paraId="114CB36C" w14:textId="1A063D73" w:rsidR="00130AD7" w:rsidRDefault="00BC2663" w:rsidP="00F748E9">
      <w:pPr>
        <w:spacing w:line="360" w:lineRule="auto"/>
        <w:rPr>
          <w:rFonts w:ascii="Work Sans" w:hAnsi="Work Sans"/>
        </w:rPr>
      </w:pPr>
      <w:r>
        <w:rPr>
          <w:rFonts w:ascii="Work Sans" w:hAnsi="Work Sans"/>
        </w:rPr>
        <w:t xml:space="preserve">Transsexualität </w:t>
      </w:r>
      <w:r w:rsidR="0055346A">
        <w:rPr>
          <w:rFonts w:ascii="Work Sans" w:hAnsi="Work Sans"/>
        </w:rPr>
        <w:t xml:space="preserve">für die Kassen aus irgendeinem Grund </w:t>
      </w:r>
      <w:r>
        <w:rPr>
          <w:rFonts w:ascii="Work Sans" w:hAnsi="Work Sans"/>
        </w:rPr>
        <w:t xml:space="preserve">nicht. Denn es könnte ja rein theoretisch sein, dass garkeine Transsexualität, sondern eine andere Störung vorliegt. Oder </w:t>
      </w:r>
      <w:r w:rsidR="00A64B14">
        <w:rPr>
          <w:rFonts w:ascii="Work Sans" w:hAnsi="Work Sans"/>
        </w:rPr>
        <w:t>dass</w:t>
      </w:r>
      <w:r>
        <w:rPr>
          <w:rFonts w:ascii="Work Sans" w:hAnsi="Work Sans"/>
        </w:rPr>
        <w:t xml:space="preserve"> die Hormontherapie ausreicht, und eine OP nicht nötig ist. Oder, oder, oder</w:t>
      </w:r>
      <w:r w:rsidR="0055346A">
        <w:rPr>
          <w:rFonts w:ascii="Work Sans" w:hAnsi="Work Sans"/>
        </w:rPr>
        <w:t xml:space="preserve"> *</w:t>
      </w:r>
      <w:r w:rsidR="0055346A" w:rsidRPr="0055346A">
        <w:rPr>
          <w:rFonts w:ascii="Work Sans" w:hAnsi="Work Sans"/>
          <w:vertAlign w:val="superscript"/>
        </w:rPr>
        <w:t>2</w:t>
      </w:r>
      <w:r>
        <w:rPr>
          <w:rFonts w:ascii="Work Sans" w:hAnsi="Work Sans"/>
        </w:rPr>
        <w:t xml:space="preserve">. </w:t>
      </w:r>
    </w:p>
    <w:p w14:paraId="113F9742" w14:textId="6D1CDAE7" w:rsidR="00A64B14" w:rsidRDefault="00226A67" w:rsidP="00F748E9">
      <w:pPr>
        <w:spacing w:line="360" w:lineRule="auto"/>
        <w:rPr>
          <w:rFonts w:ascii="Work Sans" w:hAnsi="Work Sans"/>
        </w:rPr>
      </w:pPr>
      <w:r>
        <w:rPr>
          <w:rFonts w:ascii="Work Sans" w:hAnsi="Work Sans"/>
        </w:rPr>
        <w:t>Die Krankenkassen möchten</w:t>
      </w:r>
      <w:r w:rsidR="00C255CA">
        <w:rPr>
          <w:rFonts w:ascii="Work Sans" w:hAnsi="Work Sans"/>
        </w:rPr>
        <w:t xml:space="preserve"> darum</w:t>
      </w:r>
      <w:r>
        <w:rPr>
          <w:rFonts w:ascii="Work Sans" w:hAnsi="Work Sans"/>
        </w:rPr>
        <w:t xml:space="preserve"> eine Art Beweis, dass die angestrebten Maßnahmen Ihnen tatsächlich helfen, sich im Alltag besser zu fühlen, sprich: das Leid zu verringern.</w:t>
      </w:r>
      <w:r w:rsidR="00665522">
        <w:rPr>
          <w:rFonts w:ascii="Work Sans" w:hAnsi="Work Sans"/>
        </w:rPr>
        <w:t xml:space="preserve"> Das tun die nicht aus Bösartigkeit, </w:t>
      </w:r>
      <w:r w:rsidR="00A64B14">
        <w:rPr>
          <w:rFonts w:ascii="Work Sans" w:hAnsi="Work Sans"/>
        </w:rPr>
        <w:t>sondern aus Umsicht</w:t>
      </w:r>
      <w:r w:rsidR="0055346A">
        <w:rPr>
          <w:rFonts w:ascii="Work Sans" w:hAnsi="Work Sans"/>
        </w:rPr>
        <w:t xml:space="preserve"> *³</w:t>
      </w:r>
      <w:r w:rsidR="00A64B14">
        <w:rPr>
          <w:rFonts w:ascii="Work Sans" w:hAnsi="Work Sans"/>
        </w:rPr>
        <w:t xml:space="preserve">. </w:t>
      </w:r>
    </w:p>
    <w:p w14:paraId="73EBBF9F" w14:textId="60434F21" w:rsidR="00226A67" w:rsidRDefault="00226A67" w:rsidP="00F748E9">
      <w:pPr>
        <w:spacing w:line="360" w:lineRule="auto"/>
        <w:rPr>
          <w:rFonts w:ascii="Work Sans" w:hAnsi="Work Sans"/>
        </w:rPr>
      </w:pPr>
      <w:r>
        <w:rPr>
          <w:rFonts w:ascii="Work Sans" w:hAnsi="Work Sans"/>
        </w:rPr>
        <w:t xml:space="preserve">Für die betroffenen Personen ist der Prozess trotzdem nicht schön. Manchmal sogar ermüdend oder unangenehm. Aber: es </w:t>
      </w:r>
      <w:r w:rsidR="00BE0A05">
        <w:rPr>
          <w:rFonts w:ascii="Work Sans" w:hAnsi="Work Sans"/>
        </w:rPr>
        <w:t>kann</w:t>
      </w:r>
      <w:r>
        <w:rPr>
          <w:rFonts w:ascii="Work Sans" w:hAnsi="Work Sans"/>
        </w:rPr>
        <w:t xml:space="preserve"> Ihnen</w:t>
      </w:r>
      <w:r w:rsidR="00BE0A05">
        <w:rPr>
          <w:rFonts w:ascii="Work Sans" w:hAnsi="Work Sans"/>
        </w:rPr>
        <w:t xml:space="preserve"> helfen</w:t>
      </w:r>
      <w:r>
        <w:rPr>
          <w:rFonts w:ascii="Work Sans" w:hAnsi="Work Sans"/>
        </w:rPr>
        <w:t>, sich eine positive Grundhaltung zu bewahren, und sich zu freuen, dass Sie Unterstützung bekommen können</w:t>
      </w:r>
      <w:r w:rsidR="005A3A6A">
        <w:rPr>
          <w:rFonts w:ascii="Work Sans" w:hAnsi="Work Sans"/>
        </w:rPr>
        <w:t>. In gewisser Weise sind die Krankenkassen genau wie Sie gerade dabei, das Thema Trans* für sich zu entdecken und sich langsam aber sicher damit wohler zu fühlen.</w:t>
      </w:r>
    </w:p>
    <w:p w14:paraId="6A11422F" w14:textId="77777777" w:rsidR="00D60FA2" w:rsidRDefault="00D60FA2" w:rsidP="00F748E9">
      <w:pPr>
        <w:spacing w:line="360" w:lineRule="auto"/>
        <w:rPr>
          <w:rFonts w:ascii="Work Sans" w:hAnsi="Work Sans"/>
        </w:rPr>
      </w:pPr>
    </w:p>
    <w:p w14:paraId="2C797B4A" w14:textId="57DEC670" w:rsidR="00D60FA2" w:rsidRPr="00D60FA2" w:rsidRDefault="00D60FA2" w:rsidP="00F748E9">
      <w:pPr>
        <w:spacing w:line="360" w:lineRule="auto"/>
        <w:rPr>
          <w:rFonts w:ascii="Work Sans" w:hAnsi="Work Sans"/>
          <w:b/>
          <w:bCs/>
        </w:rPr>
      </w:pPr>
      <w:r w:rsidRPr="00D60FA2">
        <w:rPr>
          <w:rFonts w:ascii="Work Sans" w:hAnsi="Work Sans"/>
          <w:b/>
          <w:bCs/>
        </w:rPr>
        <w:t>Personenstands- und Namensänderung</w:t>
      </w:r>
    </w:p>
    <w:p w14:paraId="00623995" w14:textId="1E80F075" w:rsidR="00D60FA2" w:rsidRDefault="00250D9C" w:rsidP="00F748E9">
      <w:pPr>
        <w:spacing w:line="360" w:lineRule="auto"/>
        <w:rPr>
          <w:rFonts w:ascii="Work Sans" w:hAnsi="Work Sans"/>
        </w:rPr>
      </w:pPr>
      <w:r>
        <w:rPr>
          <w:rFonts w:ascii="Work Sans" w:hAnsi="Work Sans"/>
        </w:rPr>
        <w:t>Ab dem 1.</w:t>
      </w:r>
      <w:r w:rsidR="00B549AB">
        <w:rPr>
          <w:rFonts w:ascii="Work Sans" w:hAnsi="Work Sans"/>
        </w:rPr>
        <w:t>8</w:t>
      </w:r>
      <w:r>
        <w:rPr>
          <w:rFonts w:ascii="Work Sans" w:hAnsi="Work Sans"/>
        </w:rPr>
        <w:t xml:space="preserve">.2024 gilt das neue Selbstbestimmungsgesetz. Dies erlaubt es, Namens- und Personenstandsänderungen per Willenserklärung vorzunehmen, ohne ein invasives Gutachterverfahren durchlaufen zu müssen. Man meldet sich hierfür im Standesamt an, wartet drei Monate, und darf dann die eigentliche Erklärung abgeben. Der Geschlechtseintrag kann auf männlich/weiblich/divers geändert werden, </w:t>
      </w:r>
      <w:r w:rsidR="007867B5">
        <w:rPr>
          <w:rFonts w:ascii="Work Sans" w:hAnsi="Work Sans"/>
        </w:rPr>
        <w:t>oder vollständig gestrichen werden. D</w:t>
      </w:r>
      <w:r>
        <w:rPr>
          <w:rFonts w:ascii="Work Sans" w:hAnsi="Work Sans"/>
        </w:rPr>
        <w:t xml:space="preserve">er gewählte Vorname muss aber </w:t>
      </w:r>
      <w:r w:rsidR="007867B5">
        <w:rPr>
          <w:rFonts w:ascii="Work Sans" w:hAnsi="Work Sans"/>
        </w:rPr>
        <w:t>zur gewählten Identität</w:t>
      </w:r>
      <w:r>
        <w:rPr>
          <w:rFonts w:ascii="Work Sans" w:hAnsi="Work Sans"/>
        </w:rPr>
        <w:t xml:space="preserve"> passen. Weitere Informationen finden Sie auf www.sbgg.jetzt oder www.dgti.org. </w:t>
      </w:r>
    </w:p>
    <w:p w14:paraId="200113DD" w14:textId="77777777" w:rsidR="00D60FA2" w:rsidRDefault="00D60FA2" w:rsidP="00F748E9">
      <w:pPr>
        <w:spacing w:line="360" w:lineRule="auto"/>
        <w:rPr>
          <w:rFonts w:ascii="Work Sans" w:hAnsi="Work Sans"/>
        </w:rPr>
      </w:pPr>
    </w:p>
    <w:p w14:paraId="6123FD77" w14:textId="15C95EDB" w:rsidR="00D60FA2" w:rsidRPr="00D60FA2" w:rsidRDefault="00D60FA2" w:rsidP="00F748E9">
      <w:pPr>
        <w:spacing w:line="360" w:lineRule="auto"/>
        <w:rPr>
          <w:rFonts w:ascii="Work Sans" w:hAnsi="Work Sans"/>
          <w:b/>
          <w:bCs/>
        </w:rPr>
      </w:pPr>
      <w:r w:rsidRPr="00D60FA2">
        <w:rPr>
          <w:rFonts w:ascii="Work Sans" w:hAnsi="Work Sans"/>
          <w:b/>
          <w:bCs/>
        </w:rPr>
        <w:t>Hormonbehandlung</w:t>
      </w:r>
    </w:p>
    <w:p w14:paraId="247462D5" w14:textId="7288D353" w:rsidR="00D60FA2" w:rsidRDefault="00E03A7F" w:rsidP="00F748E9">
      <w:pPr>
        <w:spacing w:line="360" w:lineRule="auto"/>
        <w:rPr>
          <w:rFonts w:ascii="Work Sans" w:hAnsi="Work Sans"/>
        </w:rPr>
      </w:pPr>
      <w:r>
        <w:rPr>
          <w:rFonts w:ascii="Work Sans" w:hAnsi="Work Sans"/>
        </w:rPr>
        <w:t>Hormonbehandlungen werden von Endokrinologen durchgeführt. Sie brauchen also erstmal eine*n End</w:t>
      </w:r>
      <w:r w:rsidR="00066D38">
        <w:rPr>
          <w:rFonts w:ascii="Work Sans" w:hAnsi="Work Sans"/>
        </w:rPr>
        <w:t>o</w:t>
      </w:r>
      <w:r>
        <w:rPr>
          <w:rFonts w:ascii="Work Sans" w:hAnsi="Work Sans"/>
        </w:rPr>
        <w:t xml:space="preserve"> (die liebevolle Verkürzung von Endokrinolog*in), der oder die gewillt ist, mit Ihnen die Behandlung zu machen. Viele End</w:t>
      </w:r>
      <w:r w:rsidR="00066D38">
        <w:rPr>
          <w:rFonts w:ascii="Work Sans" w:hAnsi="Work Sans"/>
        </w:rPr>
        <w:t>o</w:t>
      </w:r>
      <w:r>
        <w:rPr>
          <w:rFonts w:ascii="Work Sans" w:hAnsi="Work Sans"/>
        </w:rPr>
        <w:t>s lassen sich gerne die Diagnose „Transsexualismus“ nochmal durch ein Indikationsschreiben von eine*r Therapeut*in bestätigen. Der oder die End</w:t>
      </w:r>
      <w:r w:rsidR="00066D38">
        <w:rPr>
          <w:rFonts w:ascii="Work Sans" w:hAnsi="Work Sans"/>
        </w:rPr>
        <w:t>o</w:t>
      </w:r>
      <w:r>
        <w:rPr>
          <w:rFonts w:ascii="Work Sans" w:hAnsi="Work Sans"/>
        </w:rPr>
        <w:t xml:space="preserve"> </w:t>
      </w:r>
      <w:r w:rsidR="002A19E2">
        <w:rPr>
          <w:rFonts w:ascii="Work Sans" w:hAnsi="Work Sans"/>
        </w:rPr>
        <w:t>prüft dann</w:t>
      </w:r>
      <w:r>
        <w:rPr>
          <w:rFonts w:ascii="Work Sans" w:hAnsi="Work Sans"/>
        </w:rPr>
        <w:t xml:space="preserve">, </w:t>
      </w:r>
      <w:r w:rsidR="002A19E2">
        <w:rPr>
          <w:rFonts w:ascii="Work Sans" w:hAnsi="Work Sans"/>
        </w:rPr>
        <w:t>ob</w:t>
      </w:r>
      <w:r>
        <w:rPr>
          <w:rFonts w:ascii="Work Sans" w:hAnsi="Work Sans"/>
        </w:rPr>
        <w:t xml:space="preserve"> die Hormonbehandlung sicher und angemessen ist</w:t>
      </w:r>
      <w:r w:rsidR="002A19E2">
        <w:rPr>
          <w:rFonts w:ascii="Work Sans" w:hAnsi="Work Sans"/>
        </w:rPr>
        <w:t>. Und dann kann es losgehen.</w:t>
      </w:r>
      <w:r>
        <w:rPr>
          <w:rFonts w:ascii="Work Sans" w:hAnsi="Work Sans"/>
        </w:rPr>
        <w:t xml:space="preserve"> Sie müssen also: End</w:t>
      </w:r>
      <w:r w:rsidR="00066D38">
        <w:rPr>
          <w:rFonts w:ascii="Work Sans" w:hAnsi="Work Sans"/>
        </w:rPr>
        <w:t>o</w:t>
      </w:r>
      <w:r>
        <w:rPr>
          <w:rFonts w:ascii="Work Sans" w:hAnsi="Work Sans"/>
        </w:rPr>
        <w:t xml:space="preserve"> suchen, Indikationsschreiben von Therapeut*in zum End</w:t>
      </w:r>
      <w:r w:rsidR="00066D38">
        <w:rPr>
          <w:rFonts w:ascii="Work Sans" w:hAnsi="Work Sans"/>
        </w:rPr>
        <w:t>o</w:t>
      </w:r>
      <w:r>
        <w:rPr>
          <w:rFonts w:ascii="Work Sans" w:hAnsi="Work Sans"/>
        </w:rPr>
        <w:t xml:space="preserve"> geben, und wenn End</w:t>
      </w:r>
      <w:r w:rsidR="00066D38">
        <w:rPr>
          <w:rFonts w:ascii="Work Sans" w:hAnsi="Work Sans"/>
        </w:rPr>
        <w:t>o</w:t>
      </w:r>
      <w:r>
        <w:rPr>
          <w:rFonts w:ascii="Work Sans" w:hAnsi="Work Sans"/>
        </w:rPr>
        <w:t xml:space="preserve"> </w:t>
      </w:r>
      <w:r>
        <w:rPr>
          <w:rFonts w:ascii="Work Sans" w:hAnsi="Work Sans"/>
        </w:rPr>
        <w:lastRenderedPageBreak/>
        <w:t>sagt alles sei okay, kann es auch schon losgehen!</w:t>
      </w:r>
      <w:r w:rsidR="002A19E2">
        <w:rPr>
          <w:rFonts w:ascii="Work Sans" w:hAnsi="Work Sans"/>
        </w:rPr>
        <w:t xml:space="preserve"> Theoretisch kann eine Hormonbehandlung aber auch von Hausärzt*innen, Psychiater*innen, Gynäkolog*innen oder Urolog*innen durchgeführt werden.</w:t>
      </w:r>
    </w:p>
    <w:p w14:paraId="7F8F02C8" w14:textId="77777777" w:rsidR="00D60FA2" w:rsidRDefault="00D60FA2" w:rsidP="00F748E9">
      <w:pPr>
        <w:spacing w:line="360" w:lineRule="auto"/>
        <w:rPr>
          <w:rFonts w:ascii="Work Sans" w:hAnsi="Work Sans"/>
        </w:rPr>
      </w:pPr>
    </w:p>
    <w:p w14:paraId="14CF6E80" w14:textId="3D301090" w:rsidR="00D60FA2" w:rsidRPr="00D60FA2" w:rsidRDefault="00D60FA2" w:rsidP="00F748E9">
      <w:pPr>
        <w:spacing w:line="360" w:lineRule="auto"/>
        <w:rPr>
          <w:rFonts w:ascii="Work Sans" w:hAnsi="Work Sans"/>
          <w:b/>
          <w:bCs/>
        </w:rPr>
      </w:pPr>
      <w:r w:rsidRPr="00D60FA2">
        <w:rPr>
          <w:rFonts w:ascii="Work Sans" w:hAnsi="Work Sans"/>
          <w:b/>
          <w:bCs/>
        </w:rPr>
        <w:t>Geschlechtsangleichende OP</w:t>
      </w:r>
      <w:r w:rsidR="00066D38">
        <w:rPr>
          <w:rFonts w:ascii="Work Sans" w:hAnsi="Work Sans"/>
          <w:b/>
          <w:bCs/>
        </w:rPr>
        <w:t>s</w:t>
      </w:r>
    </w:p>
    <w:p w14:paraId="1E470CCC" w14:textId="22DB6883" w:rsidR="00D60FA2" w:rsidRDefault="000B157B" w:rsidP="00F748E9">
      <w:pPr>
        <w:spacing w:line="360" w:lineRule="auto"/>
        <w:rPr>
          <w:rFonts w:ascii="Work Sans" w:hAnsi="Work Sans"/>
        </w:rPr>
      </w:pPr>
      <w:r>
        <w:rPr>
          <w:rFonts w:ascii="Work Sans" w:hAnsi="Work Sans"/>
        </w:rPr>
        <w:t>Die geschlechtsangleichende OP wird etwas schwieriger. Hier braucht es einen oder eine Chirurg*in, um den Eingriff durchzuführen. Ist er oder sie gefunden, braucht man eine Bestätigung dafür, dass nur dieser Eingriff in der Lage ist, das empfundene Leid zu mildern, und „sanftere Mittel“ bereits ausgeschöpft sind. Sprich: vorher muss Psychotherapie erfolgt sein. Und zwar 12 Sitzungen</w:t>
      </w:r>
      <w:r w:rsidR="00066D38">
        <w:rPr>
          <w:rFonts w:ascii="Work Sans" w:hAnsi="Work Sans"/>
        </w:rPr>
        <w:t xml:space="preserve"> über einen Zeitraum von 12 Monaten, </w:t>
      </w:r>
      <w:r>
        <w:rPr>
          <w:rFonts w:ascii="Work Sans" w:hAnsi="Work Sans"/>
        </w:rPr>
        <w:t xml:space="preserve">die auch in der Gruppe durchgeführt werden können. Hierüber muss </w:t>
      </w:r>
      <w:r w:rsidR="00B549AB">
        <w:rPr>
          <w:rFonts w:ascii="Work Sans" w:hAnsi="Work Sans"/>
        </w:rPr>
        <w:t>die</w:t>
      </w:r>
      <w:r>
        <w:rPr>
          <w:rFonts w:ascii="Work Sans" w:hAnsi="Work Sans"/>
        </w:rPr>
        <w:t xml:space="preserve"> Therapeut*in einen „Befund- und Verlaufsbericht“ anfertigen. Ein Zweitgutachten ist hier eher unüblich (ein zweiter Gutachter kann ja nicht die Inhalte der gesamten Therapie mal kurz nachvollziehen), aber manchmal verlangen die Ärzte ein zweites Indikationsschreiben. Das ist aber Arztsache, und nicht von den Kassen so festgelegt. </w:t>
      </w:r>
    </w:p>
    <w:p w14:paraId="29382075" w14:textId="3B37D623" w:rsidR="000C7767" w:rsidRDefault="000C7767" w:rsidP="00F748E9">
      <w:pPr>
        <w:spacing w:line="360" w:lineRule="auto"/>
        <w:rPr>
          <w:rFonts w:ascii="Work Sans" w:hAnsi="Work Sans"/>
        </w:rPr>
      </w:pPr>
      <w:r>
        <w:rPr>
          <w:rFonts w:ascii="Work Sans" w:hAnsi="Work Sans"/>
        </w:rPr>
        <w:t>Tipp: Suchen Sie sich vor der OP einen Gynäkologen / Urologen für die Nachsorge, damit Sie nicht immer bis zur Klinik fahren müssen.</w:t>
      </w:r>
    </w:p>
    <w:p w14:paraId="49EEC81C" w14:textId="77777777" w:rsidR="00D60FA2" w:rsidRDefault="00D60FA2" w:rsidP="00F748E9">
      <w:pPr>
        <w:spacing w:line="360" w:lineRule="auto"/>
        <w:rPr>
          <w:rFonts w:ascii="Work Sans" w:hAnsi="Work Sans"/>
        </w:rPr>
      </w:pPr>
    </w:p>
    <w:p w14:paraId="05CACD09" w14:textId="1E1B6B24" w:rsidR="00D60FA2" w:rsidRPr="00D60FA2" w:rsidRDefault="00D60FA2" w:rsidP="00F748E9">
      <w:pPr>
        <w:spacing w:line="360" w:lineRule="auto"/>
        <w:rPr>
          <w:rFonts w:ascii="Work Sans" w:hAnsi="Work Sans"/>
          <w:b/>
          <w:bCs/>
        </w:rPr>
      </w:pPr>
      <w:r w:rsidRPr="00D60FA2">
        <w:rPr>
          <w:rFonts w:ascii="Work Sans" w:hAnsi="Work Sans"/>
          <w:b/>
          <w:bCs/>
        </w:rPr>
        <w:t>Epithesen, Perücken</w:t>
      </w:r>
    </w:p>
    <w:p w14:paraId="5B0F3A1E" w14:textId="27C0DA35" w:rsidR="00D60FA2" w:rsidRDefault="00C255CA" w:rsidP="00F748E9">
      <w:pPr>
        <w:spacing w:line="360" w:lineRule="auto"/>
        <w:rPr>
          <w:rFonts w:ascii="Work Sans" w:hAnsi="Work Sans"/>
        </w:rPr>
      </w:pPr>
      <w:r>
        <w:rPr>
          <w:rFonts w:ascii="Work Sans" w:hAnsi="Work Sans"/>
        </w:rPr>
        <w:t>Für die Anfertigung einer Epithese oder Perücke braucht es nur ein Indikationsschreiben eine</w:t>
      </w:r>
      <w:r w:rsidR="00B549AB">
        <w:rPr>
          <w:rFonts w:ascii="Work Sans" w:hAnsi="Work Sans"/>
        </w:rPr>
        <w:t>r</w:t>
      </w:r>
      <w:r>
        <w:rPr>
          <w:rFonts w:ascii="Work Sans" w:hAnsi="Work Sans"/>
        </w:rPr>
        <w:t xml:space="preserve"> Therapeut</w:t>
      </w:r>
      <w:r w:rsidR="00B549AB">
        <w:rPr>
          <w:rFonts w:ascii="Work Sans" w:hAnsi="Work Sans"/>
        </w:rPr>
        <w:t>*in</w:t>
      </w:r>
      <w:r>
        <w:rPr>
          <w:rFonts w:ascii="Work Sans" w:hAnsi="Work Sans"/>
        </w:rPr>
        <w:t xml:space="preserve"> (</w:t>
      </w:r>
      <w:r w:rsidR="00066D38">
        <w:rPr>
          <w:rFonts w:ascii="Work Sans" w:hAnsi="Work Sans"/>
        </w:rPr>
        <w:t>manchmal</w:t>
      </w:r>
      <w:r>
        <w:rPr>
          <w:rFonts w:ascii="Work Sans" w:hAnsi="Work Sans"/>
        </w:rPr>
        <w:t xml:space="preserve"> will man auch hier einen Befund- und Verlaufsbericht). Dieses Schreiben geht an die Leistungsabteilung der Krankenkasse. Dann braucht man von der (Haus)Arztpraxis eine Heilmittelverordnung. Mit dieser geht man nun zu Perücken- bzw</w:t>
      </w:r>
      <w:r w:rsidR="00B549AB">
        <w:rPr>
          <w:rFonts w:ascii="Work Sans" w:hAnsi="Work Sans"/>
        </w:rPr>
        <w:t>.</w:t>
      </w:r>
      <w:r>
        <w:rPr>
          <w:rFonts w:ascii="Work Sans" w:hAnsi="Work Sans"/>
        </w:rPr>
        <w:t xml:space="preserve"> Epithesenmacher*in, und kann die Verordnung dort einlösen. Vorsicht: manchmal wünschen sich die Krankenkassen, dass Sie vom medizinischen Dienst der Krankenkassen nochmals zur Absicherung beurteilt werden, aber das wird nur auf ausdrücklichen Wunsch der Kasse so gemacht.</w:t>
      </w:r>
    </w:p>
    <w:p w14:paraId="79F9BC74" w14:textId="77777777" w:rsidR="00D60FA2" w:rsidRDefault="00D60FA2" w:rsidP="00F748E9">
      <w:pPr>
        <w:spacing w:line="360" w:lineRule="auto"/>
        <w:rPr>
          <w:rFonts w:ascii="Work Sans" w:hAnsi="Work Sans"/>
        </w:rPr>
      </w:pPr>
    </w:p>
    <w:p w14:paraId="5D03E095" w14:textId="078FAA2A" w:rsidR="00D60FA2" w:rsidRPr="00D60FA2" w:rsidRDefault="00D60FA2" w:rsidP="00F748E9">
      <w:pPr>
        <w:spacing w:line="360" w:lineRule="auto"/>
        <w:rPr>
          <w:rFonts w:ascii="Work Sans" w:hAnsi="Work Sans"/>
          <w:b/>
          <w:bCs/>
        </w:rPr>
      </w:pPr>
      <w:r w:rsidRPr="00D60FA2">
        <w:rPr>
          <w:rFonts w:ascii="Work Sans" w:hAnsi="Work Sans"/>
          <w:b/>
          <w:bCs/>
        </w:rPr>
        <w:t>Haar/Bartentfernung</w:t>
      </w:r>
    </w:p>
    <w:p w14:paraId="1BFD1C59" w14:textId="4A67B9F8" w:rsidR="00D60FA2" w:rsidRDefault="00B46527" w:rsidP="00F748E9">
      <w:pPr>
        <w:spacing w:line="360" w:lineRule="auto"/>
        <w:rPr>
          <w:rFonts w:ascii="Work Sans" w:hAnsi="Work Sans"/>
        </w:rPr>
      </w:pPr>
      <w:r>
        <w:rPr>
          <w:rFonts w:ascii="Work Sans" w:hAnsi="Work Sans"/>
        </w:rPr>
        <w:t xml:space="preserve">Damit die Haarentfernung übernommen wird, müssen die Haare (meistens der Bart) valide Alltagserfahrungen verhindern. Das stellt fest… </w:t>
      </w:r>
      <w:r w:rsidR="00B549AB">
        <w:rPr>
          <w:rFonts w:ascii="Work Sans" w:hAnsi="Work Sans"/>
        </w:rPr>
        <w:t>die</w:t>
      </w:r>
      <w:r>
        <w:rPr>
          <w:rFonts w:ascii="Work Sans" w:hAnsi="Work Sans"/>
        </w:rPr>
        <w:t xml:space="preserve"> Therapeut</w:t>
      </w:r>
      <w:r w:rsidR="00B549AB">
        <w:rPr>
          <w:rFonts w:ascii="Work Sans" w:hAnsi="Work Sans"/>
        </w:rPr>
        <w:t>*in</w:t>
      </w:r>
      <w:r>
        <w:rPr>
          <w:rFonts w:ascii="Work Sans" w:hAnsi="Work Sans"/>
        </w:rPr>
        <w:t xml:space="preserve">. Mit </w:t>
      </w:r>
      <w:r>
        <w:rPr>
          <w:rFonts w:ascii="Work Sans" w:hAnsi="Work Sans"/>
        </w:rPr>
        <w:lastRenderedPageBreak/>
        <w:t>einem Indikationsschreiben. Mit diesem kann man einfach mal in eine Praxis gehen und fragen. Allerdings: die Leistung wird von den Kassen nur schlecht bezahlt, viele Hautärzt</w:t>
      </w:r>
      <w:r w:rsidR="007F74CA">
        <w:rPr>
          <w:rFonts w:ascii="Work Sans" w:hAnsi="Work Sans"/>
        </w:rPr>
        <w:t>*innen</w:t>
      </w:r>
      <w:r>
        <w:rPr>
          <w:rFonts w:ascii="Work Sans" w:hAnsi="Work Sans"/>
        </w:rPr>
        <w:t xml:space="preserve"> bieten das darum nicht an. </w:t>
      </w:r>
      <w:r w:rsidR="00371ADE">
        <w:rPr>
          <w:rFonts w:ascii="Work Sans" w:hAnsi="Work Sans"/>
        </w:rPr>
        <w:t>Ob die Kosten übernommen werden,</w:t>
      </w:r>
      <w:r w:rsidR="00473697">
        <w:rPr>
          <w:rFonts w:ascii="Work Sans" w:hAnsi="Work Sans"/>
        </w:rPr>
        <w:t xml:space="preserve"> und was man dafür tun muss,</w:t>
      </w:r>
      <w:r w:rsidR="00371ADE">
        <w:rPr>
          <w:rFonts w:ascii="Work Sans" w:hAnsi="Work Sans"/>
        </w:rPr>
        <w:t xml:space="preserve"> variiert von Krankenkasse zu Krankenkasse, Bundesland zu Bundesland und Praxis zu Praxis. Und manchmal ist es Montags anders als am Abend. Hier bitte einfach auf gut Glück probieren, und nicht entmutigen lassen!</w:t>
      </w:r>
    </w:p>
    <w:p w14:paraId="37D66094" w14:textId="77777777" w:rsidR="00D60FA2" w:rsidRDefault="00D60FA2" w:rsidP="00F748E9">
      <w:pPr>
        <w:spacing w:line="360" w:lineRule="auto"/>
        <w:rPr>
          <w:rFonts w:ascii="Work Sans" w:hAnsi="Work Sans"/>
        </w:rPr>
      </w:pPr>
    </w:p>
    <w:p w14:paraId="62D75C7C" w14:textId="0C38F92A" w:rsidR="00D60FA2" w:rsidRPr="00D60FA2" w:rsidRDefault="00D60FA2" w:rsidP="00F748E9">
      <w:pPr>
        <w:spacing w:line="360" w:lineRule="auto"/>
        <w:rPr>
          <w:rFonts w:ascii="Work Sans" w:hAnsi="Work Sans"/>
          <w:b/>
          <w:bCs/>
        </w:rPr>
      </w:pPr>
      <w:r w:rsidRPr="00D60FA2">
        <w:rPr>
          <w:rFonts w:ascii="Work Sans" w:hAnsi="Work Sans"/>
          <w:b/>
          <w:bCs/>
        </w:rPr>
        <w:t>Stimm/Sprechtraining</w:t>
      </w:r>
    </w:p>
    <w:p w14:paraId="33C97428" w14:textId="7C34EFFB" w:rsidR="00D60FA2" w:rsidRDefault="00473697" w:rsidP="00F748E9">
      <w:pPr>
        <w:spacing w:line="360" w:lineRule="auto"/>
        <w:rPr>
          <w:rFonts w:ascii="Work Sans" w:hAnsi="Work Sans"/>
        </w:rPr>
      </w:pPr>
      <w:r>
        <w:rPr>
          <w:rFonts w:ascii="Work Sans" w:hAnsi="Work Sans"/>
        </w:rPr>
        <w:t>Hier sieht es einfacher aus. Sie suchen sich eine logopädische Praxis in der sie sich wohl fühlen, und fragen ob diese Sprachtraining für Transmenschen anbietet. Falls ja, holen Sie sich vo</w:t>
      </w:r>
      <w:r w:rsidR="007F74CA">
        <w:rPr>
          <w:rFonts w:ascii="Work Sans" w:hAnsi="Work Sans"/>
        </w:rPr>
        <w:t>n Ihrer</w:t>
      </w:r>
      <w:r>
        <w:rPr>
          <w:rFonts w:ascii="Work Sans" w:hAnsi="Work Sans"/>
        </w:rPr>
        <w:t xml:space="preserve"> Therapeut</w:t>
      </w:r>
      <w:r w:rsidR="007F74CA">
        <w:rPr>
          <w:rFonts w:ascii="Work Sans" w:hAnsi="Work Sans"/>
        </w:rPr>
        <w:t>*in</w:t>
      </w:r>
      <w:r>
        <w:rPr>
          <w:rFonts w:ascii="Work Sans" w:hAnsi="Work Sans"/>
        </w:rPr>
        <w:t xml:space="preserve"> ein Indikationsschreiben, und eine Heilmittelverordnung von einem Arzt (fast egal von welchem). Vorsicht, diese Verordnungen sind immer nur 28 Tage gültig, also damit dann auch ganz schnell anfangen!</w:t>
      </w:r>
    </w:p>
    <w:p w14:paraId="11CB5AD2" w14:textId="77777777" w:rsidR="00D60FA2" w:rsidRDefault="00D60FA2" w:rsidP="00F748E9">
      <w:pPr>
        <w:spacing w:line="360" w:lineRule="auto"/>
        <w:rPr>
          <w:rFonts w:ascii="Work Sans" w:hAnsi="Work Sans"/>
        </w:rPr>
      </w:pPr>
    </w:p>
    <w:p w14:paraId="48602920" w14:textId="405ECDCA" w:rsidR="00D60FA2" w:rsidRPr="00D60FA2" w:rsidRDefault="00D60FA2" w:rsidP="00F748E9">
      <w:pPr>
        <w:spacing w:line="360" w:lineRule="auto"/>
        <w:rPr>
          <w:rFonts w:ascii="Work Sans" w:hAnsi="Work Sans"/>
          <w:b/>
          <w:bCs/>
        </w:rPr>
      </w:pPr>
      <w:r w:rsidRPr="00D60FA2">
        <w:rPr>
          <w:rFonts w:ascii="Work Sans" w:hAnsi="Work Sans"/>
          <w:b/>
          <w:bCs/>
        </w:rPr>
        <w:t>Stimmband-OP</w:t>
      </w:r>
    </w:p>
    <w:p w14:paraId="029A2555" w14:textId="1A3CE1F0" w:rsidR="00430AAA" w:rsidRDefault="00473697" w:rsidP="00CA7CA7">
      <w:pPr>
        <w:spacing w:line="360" w:lineRule="auto"/>
        <w:rPr>
          <w:rFonts w:ascii="Work Sans" w:hAnsi="Work Sans"/>
        </w:rPr>
      </w:pPr>
      <w:r>
        <w:rPr>
          <w:rFonts w:ascii="Work Sans" w:hAnsi="Work Sans"/>
        </w:rPr>
        <w:t>Sollte das Stimm/Sprechtraining für 1-2 Jahre keinen ausreichenden Effekt gebracht haben, wäre eine Stimmband-OP eine Option. Ironischerweise braucht man für diese nur ein Indikationsschreiben bei eine</w:t>
      </w:r>
      <w:r w:rsidR="007F74CA">
        <w:rPr>
          <w:rFonts w:ascii="Work Sans" w:hAnsi="Work Sans"/>
        </w:rPr>
        <w:t>r</w:t>
      </w:r>
      <w:r>
        <w:rPr>
          <w:rFonts w:ascii="Work Sans" w:hAnsi="Work Sans"/>
        </w:rPr>
        <w:t xml:space="preserve"> Therapeut</w:t>
      </w:r>
      <w:r w:rsidR="007F74CA">
        <w:rPr>
          <w:rFonts w:ascii="Work Sans" w:hAnsi="Work Sans"/>
        </w:rPr>
        <w:t>*in</w:t>
      </w:r>
      <w:r>
        <w:rPr>
          <w:rFonts w:ascii="Work Sans" w:hAnsi="Work Sans"/>
        </w:rPr>
        <w:t>, und eine</w:t>
      </w:r>
      <w:r w:rsidR="007F74CA">
        <w:rPr>
          <w:rFonts w:ascii="Work Sans" w:hAnsi="Work Sans"/>
        </w:rPr>
        <w:t>*</w:t>
      </w:r>
      <w:r>
        <w:rPr>
          <w:rFonts w:ascii="Work Sans" w:hAnsi="Work Sans"/>
        </w:rPr>
        <w:t>n Chirurg</w:t>
      </w:r>
      <w:r w:rsidR="007F74CA">
        <w:rPr>
          <w:rFonts w:ascii="Work Sans" w:hAnsi="Work Sans"/>
        </w:rPr>
        <w:t>*i</w:t>
      </w:r>
      <w:r>
        <w:rPr>
          <w:rFonts w:ascii="Work Sans" w:hAnsi="Work Sans"/>
        </w:rPr>
        <w:t>n der sich die OP zutraut und bereit ist sie zu machen.</w:t>
      </w:r>
    </w:p>
    <w:p w14:paraId="46E7AE24" w14:textId="77777777" w:rsidR="0055346A" w:rsidRDefault="0055346A" w:rsidP="00CA7CA7">
      <w:pPr>
        <w:spacing w:line="360" w:lineRule="auto"/>
        <w:rPr>
          <w:rFonts w:ascii="Work Sans" w:hAnsi="Work Sans"/>
        </w:rPr>
      </w:pPr>
    </w:p>
    <w:p w14:paraId="31DA9098" w14:textId="77777777" w:rsidR="0055346A" w:rsidRDefault="0055346A" w:rsidP="00CA7CA7">
      <w:pPr>
        <w:spacing w:line="360" w:lineRule="auto"/>
        <w:rPr>
          <w:rFonts w:ascii="Work Sans" w:hAnsi="Work Sans"/>
        </w:rPr>
      </w:pPr>
    </w:p>
    <w:p w14:paraId="2E1D08CD" w14:textId="54095C1D" w:rsidR="0055346A" w:rsidRPr="0055346A" w:rsidRDefault="0055346A" w:rsidP="00CA7CA7">
      <w:pPr>
        <w:spacing w:line="360" w:lineRule="auto"/>
        <w:rPr>
          <w:rFonts w:ascii="Work Sans" w:hAnsi="Work Sans"/>
          <w:b/>
          <w:bCs/>
        </w:rPr>
      </w:pPr>
      <w:r w:rsidRPr="0055346A">
        <w:rPr>
          <w:rFonts w:ascii="Work Sans" w:hAnsi="Work Sans"/>
          <w:b/>
          <w:bCs/>
        </w:rPr>
        <w:t>Fußnoten</w:t>
      </w:r>
    </w:p>
    <w:p w14:paraId="07EE84D3" w14:textId="786816B8" w:rsidR="0055346A" w:rsidRDefault="0055346A" w:rsidP="00CA7CA7">
      <w:pPr>
        <w:spacing w:line="360" w:lineRule="auto"/>
        <w:rPr>
          <w:rFonts w:ascii="Work Sans" w:hAnsi="Work Sans"/>
          <w:sz w:val="16"/>
          <w:szCs w:val="16"/>
        </w:rPr>
      </w:pPr>
      <w:r w:rsidRPr="0055346A">
        <w:rPr>
          <w:rFonts w:ascii="Work Sans" w:hAnsi="Work Sans"/>
          <w:sz w:val="16"/>
          <w:szCs w:val="16"/>
        </w:rPr>
        <w:t>*</w:t>
      </w:r>
      <w:r w:rsidRPr="0055346A">
        <w:rPr>
          <w:rFonts w:ascii="Work Sans" w:hAnsi="Work Sans"/>
          <w:sz w:val="16"/>
          <w:szCs w:val="16"/>
          <w:vertAlign w:val="superscript"/>
        </w:rPr>
        <w:t>1</w:t>
      </w:r>
      <w:r w:rsidRPr="0055346A">
        <w:rPr>
          <w:rFonts w:ascii="Work Sans" w:hAnsi="Work Sans"/>
          <w:sz w:val="16"/>
          <w:szCs w:val="16"/>
        </w:rPr>
        <w:t>: Ganz so einfach ist das dann doch nicht: schließlich gibt es große Unterschiede zwischen Genotyp, Phänotyp, Entwicklung der verschiedenen Geschlechtsmerkmale, Intersexualität und vieles mehr. Und auch verschiedene Sichtweisen auf das Thema. Aber im Sinne der einfacheren Lesbarkeit wurde hier deutlich vereinfacht.</w:t>
      </w:r>
    </w:p>
    <w:p w14:paraId="2B8AA5AA" w14:textId="71E9F7A6" w:rsidR="0055346A" w:rsidRDefault="0055346A" w:rsidP="00CA7CA7">
      <w:pPr>
        <w:spacing w:line="360" w:lineRule="auto"/>
        <w:rPr>
          <w:rFonts w:ascii="Work Sans" w:hAnsi="Work Sans"/>
          <w:sz w:val="16"/>
          <w:szCs w:val="16"/>
        </w:rPr>
      </w:pPr>
      <w:r>
        <w:rPr>
          <w:rFonts w:ascii="Work Sans" w:hAnsi="Work Sans"/>
          <w:sz w:val="16"/>
          <w:szCs w:val="16"/>
        </w:rPr>
        <w:t>*²: Manchmal sind die Krankenkassen aber auch einfach stur, man erwischt einen transfeindlichen Sachbearbeiter, oder kommt an einen der hoffentlich seltener werdenden Momente, wo sich eine Kasse auch mal ganz gegen den aktuellen wissenschaftlichen Kenntnisstand stellt.</w:t>
      </w:r>
      <w:r w:rsidR="00E971B4">
        <w:rPr>
          <w:rFonts w:ascii="Work Sans" w:hAnsi="Work Sans"/>
          <w:sz w:val="16"/>
          <w:szCs w:val="16"/>
        </w:rPr>
        <w:t xml:space="preserve"> </w:t>
      </w:r>
      <w:r w:rsidR="00A039D2">
        <w:rPr>
          <w:rFonts w:ascii="Work Sans" w:hAnsi="Work Sans"/>
          <w:sz w:val="16"/>
          <w:szCs w:val="16"/>
        </w:rPr>
        <w:t>Üblicherweise sind die Kassen aber vernünftig und unterstützend.</w:t>
      </w:r>
    </w:p>
    <w:p w14:paraId="4A48CA38" w14:textId="63BB9500" w:rsidR="0055346A" w:rsidRPr="0055346A" w:rsidRDefault="0055346A" w:rsidP="00CA7CA7">
      <w:pPr>
        <w:spacing w:line="360" w:lineRule="auto"/>
        <w:rPr>
          <w:rFonts w:ascii="Work Sans" w:hAnsi="Work Sans"/>
          <w:sz w:val="16"/>
          <w:szCs w:val="16"/>
        </w:rPr>
      </w:pPr>
      <w:r>
        <w:rPr>
          <w:rFonts w:ascii="Work Sans" w:hAnsi="Work Sans"/>
          <w:sz w:val="16"/>
          <w:szCs w:val="16"/>
        </w:rPr>
        <w:t>*³: Die Hoffnung ist, da</w:t>
      </w:r>
      <w:r w:rsidR="00E03A7F">
        <w:rPr>
          <w:rFonts w:ascii="Work Sans" w:hAnsi="Work Sans"/>
          <w:sz w:val="16"/>
          <w:szCs w:val="16"/>
        </w:rPr>
        <w:t>s</w:t>
      </w:r>
      <w:r>
        <w:rPr>
          <w:rFonts w:ascii="Work Sans" w:hAnsi="Work Sans"/>
          <w:sz w:val="16"/>
          <w:szCs w:val="16"/>
        </w:rPr>
        <w:t>s es Umsicht für das Wohl der Patienten ist, böse Zungen behaupten, es sei Umsicht gegenüber den eigenen Gewinnen. Auch hier gibt es stark verschiedene Meinungen.</w:t>
      </w:r>
    </w:p>
    <w:sectPr w:rsidR="0055346A" w:rsidRPr="0055346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30E7A" w14:textId="77777777" w:rsidR="00BD05BC" w:rsidRDefault="00BD05BC" w:rsidP="00697643">
      <w:pPr>
        <w:spacing w:after="0" w:line="240" w:lineRule="auto"/>
      </w:pPr>
      <w:r>
        <w:separator/>
      </w:r>
    </w:p>
  </w:endnote>
  <w:endnote w:type="continuationSeparator" w:id="0">
    <w:p w14:paraId="7E7EF030" w14:textId="77777777" w:rsidR="00BD05BC" w:rsidRDefault="00BD05BC"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Work Sans Thin">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941A5" w14:textId="7F5CB620"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CA7CA7">
      <w:rPr>
        <w:rFonts w:ascii="Work Sans Thin" w:hAnsi="Work Sans Thin"/>
        <w:sz w:val="16"/>
        <w:szCs w:val="16"/>
      </w:rPr>
      <w:t>Transinfos</w:t>
    </w:r>
    <w:r w:rsidRPr="00697643">
      <w:rPr>
        <w:rFonts w:ascii="Work Sans Thin" w:hAnsi="Work Sans Thin"/>
        <w:sz w:val="16"/>
        <w:szCs w:val="16"/>
      </w:rPr>
      <w:ptab w:relativeTo="margin" w:alignment="right" w:leader="none"/>
    </w:r>
    <w:r w:rsidRPr="00697643">
      <w:rPr>
        <w:rFonts w:ascii="Work Sans Thin" w:hAnsi="Work Sans Thin"/>
        <w:sz w:val="16"/>
        <w:szCs w:val="16"/>
      </w:rPr>
      <w:t>Stand: 0</w:t>
    </w:r>
    <w:r w:rsidR="00CA7CA7">
      <w:rPr>
        <w:rFonts w:ascii="Work Sans Thin" w:hAnsi="Work Sans Thin"/>
        <w:sz w:val="16"/>
        <w:szCs w:val="16"/>
      </w:rPr>
      <w:t>8</w:t>
    </w:r>
    <w:r w:rsidRPr="00697643">
      <w:rPr>
        <w:rFonts w:ascii="Work Sans Thin" w:hAnsi="Work Sans Thin"/>
        <w:sz w:val="16"/>
        <w:szCs w:val="16"/>
      </w:rPr>
      <w:t>/202</w:t>
    </w:r>
    <w:r w:rsidR="002347FE">
      <w:rPr>
        <w:rFonts w:ascii="Work Sans Thin" w:hAnsi="Work Sans Thin"/>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E4032" w14:textId="77777777" w:rsidR="00BD05BC" w:rsidRDefault="00BD05BC" w:rsidP="00697643">
      <w:pPr>
        <w:spacing w:after="0" w:line="240" w:lineRule="auto"/>
      </w:pPr>
      <w:r>
        <w:separator/>
      </w:r>
    </w:p>
  </w:footnote>
  <w:footnote w:type="continuationSeparator" w:id="0">
    <w:p w14:paraId="563845B4" w14:textId="77777777" w:rsidR="00BD05BC" w:rsidRDefault="00BD05BC"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3AB4" w14:textId="6449D0A7"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CA7">
      <w:rPr>
        <w:rFonts w:ascii="Work Sans SemiBold" w:hAnsi="Work Sans SemiBold"/>
        <w:sz w:val="40"/>
        <w:szCs w:val="40"/>
      </w:rPr>
      <w:t>Transsexualität – Was, Wo, Wie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121D1"/>
    <w:multiLevelType w:val="hybridMultilevel"/>
    <w:tmpl w:val="51A0C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1064547">
    <w:abstractNumId w:val="1"/>
  </w:num>
  <w:num w:numId="2" w16cid:durableId="56769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011AE8"/>
    <w:rsid w:val="00063501"/>
    <w:rsid w:val="00066D38"/>
    <w:rsid w:val="000948EE"/>
    <w:rsid w:val="000B157B"/>
    <w:rsid w:val="000C7767"/>
    <w:rsid w:val="000F6489"/>
    <w:rsid w:val="00130AD7"/>
    <w:rsid w:val="001665F5"/>
    <w:rsid w:val="0017557E"/>
    <w:rsid w:val="00191291"/>
    <w:rsid w:val="001B6FB2"/>
    <w:rsid w:val="001C4D5B"/>
    <w:rsid w:val="001F0BB7"/>
    <w:rsid w:val="00221409"/>
    <w:rsid w:val="00226A67"/>
    <w:rsid w:val="00231785"/>
    <w:rsid w:val="002347FE"/>
    <w:rsid w:val="00242306"/>
    <w:rsid w:val="00250D9C"/>
    <w:rsid w:val="00257C46"/>
    <w:rsid w:val="002625BF"/>
    <w:rsid w:val="002A19E2"/>
    <w:rsid w:val="002A2666"/>
    <w:rsid w:val="002A41B4"/>
    <w:rsid w:val="002A447C"/>
    <w:rsid w:val="002C4B5B"/>
    <w:rsid w:val="00316297"/>
    <w:rsid w:val="00343FE9"/>
    <w:rsid w:val="00344C41"/>
    <w:rsid w:val="00346030"/>
    <w:rsid w:val="00371ADE"/>
    <w:rsid w:val="003871EF"/>
    <w:rsid w:val="00392949"/>
    <w:rsid w:val="00414217"/>
    <w:rsid w:val="00430AAA"/>
    <w:rsid w:val="00473697"/>
    <w:rsid w:val="004B4024"/>
    <w:rsid w:val="004B7972"/>
    <w:rsid w:val="0053364D"/>
    <w:rsid w:val="00547DB4"/>
    <w:rsid w:val="0055346A"/>
    <w:rsid w:val="005A3A6A"/>
    <w:rsid w:val="005C3054"/>
    <w:rsid w:val="005E5190"/>
    <w:rsid w:val="0062074C"/>
    <w:rsid w:val="00636A92"/>
    <w:rsid w:val="0064084D"/>
    <w:rsid w:val="00643DA8"/>
    <w:rsid w:val="00665522"/>
    <w:rsid w:val="006950D4"/>
    <w:rsid w:val="00697643"/>
    <w:rsid w:val="006D1F37"/>
    <w:rsid w:val="006E233B"/>
    <w:rsid w:val="00764BA3"/>
    <w:rsid w:val="007867B5"/>
    <w:rsid w:val="007F74CA"/>
    <w:rsid w:val="00816B75"/>
    <w:rsid w:val="00836509"/>
    <w:rsid w:val="00854566"/>
    <w:rsid w:val="008E2DD7"/>
    <w:rsid w:val="009102E3"/>
    <w:rsid w:val="00961EF3"/>
    <w:rsid w:val="00A039D2"/>
    <w:rsid w:val="00A54BD3"/>
    <w:rsid w:val="00A55264"/>
    <w:rsid w:val="00A64B14"/>
    <w:rsid w:val="00AB552D"/>
    <w:rsid w:val="00B147E3"/>
    <w:rsid w:val="00B316A6"/>
    <w:rsid w:val="00B43224"/>
    <w:rsid w:val="00B46527"/>
    <w:rsid w:val="00B549AB"/>
    <w:rsid w:val="00B6495C"/>
    <w:rsid w:val="00BC2663"/>
    <w:rsid w:val="00BD05BC"/>
    <w:rsid w:val="00BD0B28"/>
    <w:rsid w:val="00BE0A05"/>
    <w:rsid w:val="00BF2CE5"/>
    <w:rsid w:val="00C255CA"/>
    <w:rsid w:val="00C30339"/>
    <w:rsid w:val="00C715E3"/>
    <w:rsid w:val="00C73002"/>
    <w:rsid w:val="00CA7CA7"/>
    <w:rsid w:val="00CB0FBF"/>
    <w:rsid w:val="00CB58EF"/>
    <w:rsid w:val="00CC398A"/>
    <w:rsid w:val="00CE6203"/>
    <w:rsid w:val="00D21B44"/>
    <w:rsid w:val="00D46C46"/>
    <w:rsid w:val="00D60FA2"/>
    <w:rsid w:val="00D96A98"/>
    <w:rsid w:val="00DA051F"/>
    <w:rsid w:val="00DF271F"/>
    <w:rsid w:val="00E03A7F"/>
    <w:rsid w:val="00E971B4"/>
    <w:rsid w:val="00EE21FA"/>
    <w:rsid w:val="00F110B5"/>
    <w:rsid w:val="00F46715"/>
    <w:rsid w:val="00F748E9"/>
    <w:rsid w:val="00FA0FE4"/>
    <w:rsid w:val="00FB283C"/>
    <w:rsid w:val="00FB63D5"/>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 w:type="character" w:styleId="Hyperlink">
    <w:name w:val="Hyperlink"/>
    <w:basedOn w:val="Absatz-Standardschriftart"/>
    <w:uiPriority w:val="99"/>
    <w:unhideWhenUsed/>
    <w:rsid w:val="00250D9C"/>
    <w:rPr>
      <w:color w:val="0563C1" w:themeColor="hyperlink"/>
      <w:u w:val="single"/>
    </w:rPr>
  </w:style>
  <w:style w:type="character" w:styleId="NichtaufgelsteErwhnung">
    <w:name w:val="Unresolved Mention"/>
    <w:basedOn w:val="Absatz-Standardschriftart"/>
    <w:uiPriority w:val="99"/>
    <w:semiHidden/>
    <w:unhideWhenUsed/>
    <w:rsid w:val="00250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7C40-5666-4630-A14B-BAD0056C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7304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46</cp:revision>
  <dcterms:created xsi:type="dcterms:W3CDTF">2021-07-26T17:33:00Z</dcterms:created>
  <dcterms:modified xsi:type="dcterms:W3CDTF">2024-10-15T13:39:00Z</dcterms:modified>
</cp:coreProperties>
</file>